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135C24" w14:textId="77777777" w:rsidR="00BF4F5B" w:rsidRPr="009D7111" w:rsidRDefault="00BF4F5B" w:rsidP="008F0E9C">
      <w:pPr>
        <w:pStyle w:val="BodyA"/>
        <w:spacing w:after="200"/>
        <w:jc w:val="both"/>
        <w:rPr>
          <w:b/>
          <w:bCs/>
          <w:noProof/>
          <w:sz w:val="36"/>
          <w:szCs w:val="36"/>
        </w:rPr>
      </w:pPr>
    </w:p>
    <w:p w14:paraId="5D784811" w14:textId="095728BC" w:rsidR="00BF4F5B" w:rsidRPr="009D7111" w:rsidRDefault="00BF4F5B" w:rsidP="008F0E9C">
      <w:pPr>
        <w:pStyle w:val="BodyA"/>
        <w:spacing w:after="200"/>
        <w:jc w:val="both"/>
        <w:rPr>
          <w:b/>
          <w:bCs/>
          <w:noProof/>
          <w:sz w:val="36"/>
          <w:szCs w:val="36"/>
        </w:rPr>
      </w:pPr>
    </w:p>
    <w:p w14:paraId="1B0E808D" w14:textId="77777777" w:rsidR="009D7111" w:rsidRPr="009D7111" w:rsidRDefault="009D7111" w:rsidP="009D7111">
      <w:pPr>
        <w:spacing w:after="200"/>
        <w:jc w:val="both"/>
        <w:rPr>
          <w:rFonts w:ascii="Calibri" w:hAnsi="Calibri" w:cs="Calibri"/>
          <w:sz w:val="22"/>
          <w:szCs w:val="22"/>
          <w:lang w:val="en-AU"/>
        </w:rPr>
      </w:pPr>
      <w:r w:rsidRPr="009D7111">
        <w:rPr>
          <w:rFonts w:ascii="Calibri" w:hAnsi="Calibri" w:cs="Calibri"/>
          <w:sz w:val="22"/>
          <w:szCs w:val="22"/>
        </w:rPr>
        <w:t>Monday 24 October 2022</w:t>
      </w:r>
    </w:p>
    <w:p w14:paraId="16665B38" w14:textId="77777777" w:rsidR="009D7111" w:rsidRPr="009D7111" w:rsidRDefault="009D7111" w:rsidP="009D7111">
      <w:pPr>
        <w:spacing w:after="200"/>
        <w:rPr>
          <w:rFonts w:ascii="Calibri" w:hAnsi="Calibri" w:cs="Calibri"/>
          <w:b/>
          <w:sz w:val="36"/>
          <w:szCs w:val="36"/>
        </w:rPr>
      </w:pPr>
      <w:bookmarkStart w:id="0" w:name="_Hlk47094608"/>
      <w:r w:rsidRPr="009D7111">
        <w:rPr>
          <w:rFonts w:ascii="Calibri" w:hAnsi="Calibri" w:cs="Calibri"/>
          <w:b/>
          <w:sz w:val="36"/>
          <w:szCs w:val="36"/>
        </w:rPr>
        <w:t>ALTONA SCORES SIX NEW PRACTICE NETS</w:t>
      </w:r>
    </w:p>
    <w:p w14:paraId="6FC63D72" w14:textId="77777777" w:rsidR="009D7111" w:rsidRPr="009D7111" w:rsidRDefault="009D7111" w:rsidP="009D7111">
      <w:pPr>
        <w:pStyle w:val="BodyA"/>
        <w:spacing w:after="200"/>
        <w:jc w:val="both"/>
        <w:rPr>
          <w:sz w:val="22"/>
          <w:szCs w:val="22"/>
        </w:rPr>
      </w:pPr>
      <w:bookmarkStart w:id="1" w:name="_Hlk112404230"/>
      <w:bookmarkEnd w:id="0"/>
      <w:r w:rsidRPr="009D7111">
        <w:rPr>
          <w:sz w:val="22"/>
          <w:szCs w:val="22"/>
        </w:rPr>
        <w:t xml:space="preserve">The Altona Cricket Club </w:t>
      </w:r>
      <w:bookmarkEnd w:id="1"/>
      <w:r w:rsidRPr="009D7111">
        <w:rPr>
          <w:sz w:val="22"/>
          <w:szCs w:val="22"/>
        </w:rPr>
        <w:t xml:space="preserve">is ready for a big summer thanks to a new practice facility at its home ground at JK Grant Reserve, made possible by the Victorian Government.  </w:t>
      </w:r>
    </w:p>
    <w:p w14:paraId="233030E8" w14:textId="77777777" w:rsidR="009D7111" w:rsidRPr="009D7111" w:rsidRDefault="009D7111" w:rsidP="009D7111">
      <w:pPr>
        <w:spacing w:after="200"/>
        <w:jc w:val="both"/>
        <w:rPr>
          <w:rFonts w:ascii="Calibri" w:hAnsi="Calibri" w:cs="Calibri"/>
          <w:i/>
          <w:iCs/>
          <w:sz w:val="22"/>
          <w:szCs w:val="22"/>
        </w:rPr>
      </w:pPr>
      <w:r w:rsidRPr="009D7111">
        <w:rPr>
          <w:rFonts w:ascii="Calibri" w:hAnsi="Calibri" w:cs="Calibri"/>
          <w:sz w:val="22"/>
          <w:szCs w:val="22"/>
        </w:rPr>
        <w:t xml:space="preserve">Member for Williamstown Melissa Horne today officially launched the new outdoor training facility, backed by a $90,000 investment from the Victorian Government’s </w:t>
      </w:r>
      <w:r w:rsidRPr="009D7111">
        <w:rPr>
          <w:rFonts w:ascii="Calibri" w:hAnsi="Calibri" w:cs="Calibri"/>
          <w:i/>
          <w:iCs/>
          <w:sz w:val="22"/>
          <w:szCs w:val="22"/>
        </w:rPr>
        <w:t>Community Cricket Program.</w:t>
      </w:r>
    </w:p>
    <w:p w14:paraId="0AD0FCBE" w14:textId="77777777" w:rsidR="009D7111" w:rsidRPr="009D7111" w:rsidRDefault="009D7111" w:rsidP="009D7111">
      <w:pPr>
        <w:spacing w:after="200"/>
        <w:jc w:val="both"/>
        <w:rPr>
          <w:rFonts w:ascii="Calibri" w:hAnsi="Calibri" w:cs="Calibri"/>
          <w:sz w:val="22"/>
          <w:szCs w:val="22"/>
        </w:rPr>
      </w:pPr>
      <w:r w:rsidRPr="009D7111">
        <w:rPr>
          <w:rFonts w:ascii="Calibri" w:hAnsi="Calibri" w:cs="Calibri"/>
          <w:sz w:val="22"/>
          <w:szCs w:val="22"/>
        </w:rPr>
        <w:t xml:space="preserve">Summer means cricket in Australia. Through the program, the Government is helping growing clubs like Altona Cricket Club </w:t>
      </w:r>
      <w:proofErr w:type="spellStart"/>
      <w:r w:rsidRPr="009D7111">
        <w:rPr>
          <w:rFonts w:ascii="Calibri" w:hAnsi="Calibri" w:cs="Calibri"/>
          <w:sz w:val="22"/>
          <w:szCs w:val="22"/>
        </w:rPr>
        <w:t>modernise</w:t>
      </w:r>
      <w:proofErr w:type="spellEnd"/>
      <w:r w:rsidRPr="009D7111">
        <w:rPr>
          <w:rFonts w:ascii="Calibri" w:hAnsi="Calibri" w:cs="Calibri"/>
          <w:sz w:val="22"/>
          <w:szCs w:val="22"/>
        </w:rPr>
        <w:t xml:space="preserve"> its facilities so they can cater for even more people keen to play the game.</w:t>
      </w:r>
    </w:p>
    <w:p w14:paraId="0E7CAAF1" w14:textId="77777777" w:rsidR="009D7111" w:rsidRPr="009D7111" w:rsidRDefault="009D7111" w:rsidP="009D7111">
      <w:pPr>
        <w:spacing w:after="200"/>
        <w:jc w:val="both"/>
        <w:rPr>
          <w:rFonts w:ascii="Calibri" w:hAnsi="Calibri" w:cs="Calibri"/>
          <w:sz w:val="22"/>
          <w:szCs w:val="22"/>
        </w:rPr>
      </w:pPr>
      <w:bookmarkStart w:id="2" w:name="_Hlk67904894"/>
      <w:bookmarkStart w:id="3" w:name="_Hlk94693240"/>
      <w:r w:rsidRPr="009D7111">
        <w:rPr>
          <w:rFonts w:ascii="Calibri" w:hAnsi="Calibri" w:cs="Calibri"/>
          <w:sz w:val="22"/>
          <w:szCs w:val="22"/>
        </w:rPr>
        <w:t xml:space="preserve">The new facility </w:t>
      </w:r>
      <w:bookmarkEnd w:id="2"/>
      <w:r w:rsidRPr="009D7111">
        <w:rPr>
          <w:rFonts w:ascii="Calibri" w:hAnsi="Calibri" w:cs="Calibri"/>
          <w:sz w:val="22"/>
          <w:szCs w:val="22"/>
        </w:rPr>
        <w:t>features six-wicket synthetic cricket net facility complementing the existing four-wicket turf nets and creating a multiuse space with the use of retractable netting. There is also public access for locals keen to practice their bowling and batting.</w:t>
      </w:r>
    </w:p>
    <w:p w14:paraId="5FB68F94" w14:textId="77777777" w:rsidR="009D7111" w:rsidRPr="009D7111" w:rsidRDefault="009D7111" w:rsidP="009D7111">
      <w:pPr>
        <w:rPr>
          <w:rFonts w:ascii="Calibri" w:hAnsi="Calibri" w:cs="Calibri"/>
          <w:sz w:val="22"/>
          <w:szCs w:val="22"/>
        </w:rPr>
      </w:pPr>
      <w:bookmarkStart w:id="4" w:name="_Hlk94694095"/>
      <w:bookmarkEnd w:id="3"/>
      <w:r w:rsidRPr="009D7111">
        <w:rPr>
          <w:rFonts w:ascii="Calibri" w:hAnsi="Calibri" w:cs="Calibri"/>
          <w:sz w:val="22"/>
          <w:szCs w:val="22"/>
        </w:rPr>
        <w:t xml:space="preserve">The </w:t>
      </w:r>
      <w:r w:rsidRPr="009D7111">
        <w:rPr>
          <w:rFonts w:ascii="Calibri" w:hAnsi="Calibri" w:cs="Calibri"/>
          <w:i/>
          <w:sz w:val="22"/>
          <w:szCs w:val="22"/>
        </w:rPr>
        <w:t>Community Cricket Program</w:t>
      </w:r>
      <w:r w:rsidRPr="009D7111">
        <w:rPr>
          <w:rFonts w:ascii="Calibri" w:hAnsi="Calibri" w:cs="Calibri"/>
          <w:sz w:val="22"/>
          <w:szCs w:val="22"/>
        </w:rPr>
        <w:t xml:space="preserve"> has invested $12.8 million in 63 cricket infrastructure projects across Victoria.</w:t>
      </w:r>
    </w:p>
    <w:bookmarkEnd w:id="4"/>
    <w:p w14:paraId="79AF0B29" w14:textId="77777777" w:rsidR="009D7111" w:rsidRPr="009D7111" w:rsidRDefault="009D7111" w:rsidP="009D7111">
      <w:pPr>
        <w:pStyle w:val="BodyA"/>
        <w:spacing w:after="200"/>
        <w:jc w:val="both"/>
        <w:rPr>
          <w:sz w:val="22"/>
          <w:szCs w:val="22"/>
        </w:rPr>
      </w:pPr>
      <w:r w:rsidRPr="009D7111">
        <w:rPr>
          <w:sz w:val="22"/>
          <w:szCs w:val="22"/>
        </w:rPr>
        <w:t>This initiative is part of the Government’s investment of more than $1.6 billion in community sport and active recreation infrastructure since 2014.</w:t>
      </w:r>
    </w:p>
    <w:p w14:paraId="4B4C2166" w14:textId="77777777" w:rsidR="009D7111" w:rsidRPr="009D7111" w:rsidRDefault="009D7111" w:rsidP="009D7111">
      <w:pPr>
        <w:pStyle w:val="BodyA"/>
        <w:spacing w:after="200"/>
        <w:jc w:val="both"/>
        <w:rPr>
          <w:sz w:val="22"/>
          <w:szCs w:val="22"/>
        </w:rPr>
      </w:pPr>
      <w:r w:rsidRPr="009D7111">
        <w:rPr>
          <w:sz w:val="22"/>
          <w:szCs w:val="22"/>
        </w:rPr>
        <w:t>Investments like these are all about creating jobs, stimulating local economies, and improving the health, wellbeing, and social outcomes for Victorian communities.</w:t>
      </w:r>
    </w:p>
    <w:p w14:paraId="42AA297C" w14:textId="77777777" w:rsidR="009D7111" w:rsidRPr="009D7111" w:rsidRDefault="009D7111" w:rsidP="009D7111">
      <w:pPr>
        <w:pStyle w:val="BodyA"/>
        <w:spacing w:after="200"/>
        <w:jc w:val="both"/>
        <w:rPr>
          <w:sz w:val="22"/>
          <w:szCs w:val="22"/>
        </w:rPr>
      </w:pPr>
      <w:r w:rsidRPr="009D7111">
        <w:rPr>
          <w:sz w:val="22"/>
          <w:szCs w:val="22"/>
        </w:rPr>
        <w:t xml:space="preserve">The recent release of the Government’s </w:t>
      </w:r>
      <w:r w:rsidRPr="009D7111">
        <w:rPr>
          <w:i/>
          <w:iCs/>
          <w:sz w:val="22"/>
          <w:szCs w:val="22"/>
        </w:rPr>
        <w:t>Fair Access Policy Roadmap</w:t>
      </w:r>
      <w:r w:rsidRPr="009D7111">
        <w:rPr>
          <w:sz w:val="22"/>
          <w:szCs w:val="22"/>
        </w:rPr>
        <w:t xml:space="preserve"> will also help </w:t>
      </w:r>
      <w:r w:rsidRPr="009D7111">
        <w:rPr>
          <w:bCs/>
          <w:sz w:val="22"/>
          <w:szCs w:val="22"/>
        </w:rPr>
        <w:t xml:space="preserve">to ensure women and girls get equal access to community sport facilities like cricket nets across the state. </w:t>
      </w:r>
    </w:p>
    <w:p w14:paraId="15065550" w14:textId="77777777" w:rsidR="009D7111" w:rsidRPr="009D7111" w:rsidRDefault="009D7111" w:rsidP="009D7111">
      <w:pPr>
        <w:spacing w:after="200"/>
        <w:jc w:val="both"/>
        <w:rPr>
          <w:rFonts w:ascii="Calibri" w:hAnsi="Calibri" w:cs="Calibri"/>
          <w:color w:val="000000"/>
          <w:sz w:val="22"/>
          <w:szCs w:val="22"/>
          <w:lang w:eastAsia="en-AU"/>
        </w:rPr>
      </w:pPr>
      <w:bookmarkStart w:id="5" w:name="_Hlk42854219"/>
      <w:bookmarkStart w:id="6" w:name="_Hlk47096210"/>
      <w:proofErr w:type="spellStart"/>
      <w:r w:rsidRPr="009D7111">
        <w:rPr>
          <w:rFonts w:ascii="Calibri" w:hAnsi="Calibri" w:cs="Calibri"/>
          <w:color w:val="000000"/>
          <w:sz w:val="22"/>
          <w:szCs w:val="22"/>
          <w:lang w:eastAsia="en-AU"/>
        </w:rPr>
        <w:t>Ms</w:t>
      </w:r>
      <w:proofErr w:type="spellEnd"/>
      <w:r w:rsidRPr="009D7111">
        <w:rPr>
          <w:rFonts w:ascii="Calibri" w:hAnsi="Calibri" w:cs="Calibri"/>
          <w:color w:val="000000"/>
          <w:sz w:val="22"/>
          <w:szCs w:val="22"/>
          <w:lang w:eastAsia="en-AU"/>
        </w:rPr>
        <w:t xml:space="preserve"> Horne acknowledged the </w:t>
      </w:r>
      <w:r w:rsidRPr="009D7111">
        <w:rPr>
          <w:rFonts w:ascii="Calibri" w:hAnsi="Calibri" w:cs="Calibri"/>
          <w:sz w:val="22"/>
          <w:szCs w:val="22"/>
        </w:rPr>
        <w:t>City of Hobsons Bay for its $170,000 contribution and commitment to the project and Cricket Australia for its $30,000 contribution.</w:t>
      </w:r>
    </w:p>
    <w:bookmarkEnd w:id="5"/>
    <w:bookmarkEnd w:id="6"/>
    <w:p w14:paraId="2F039AAE" w14:textId="77777777" w:rsidR="009D7111" w:rsidRPr="009D7111" w:rsidRDefault="009D7111" w:rsidP="009D7111">
      <w:pPr>
        <w:spacing w:after="200"/>
        <w:jc w:val="both"/>
        <w:rPr>
          <w:rFonts w:ascii="Calibri" w:hAnsi="Calibri" w:cs="Calibri"/>
          <w:sz w:val="22"/>
          <w:szCs w:val="22"/>
        </w:rPr>
      </w:pPr>
      <w:r w:rsidRPr="009D7111">
        <w:rPr>
          <w:rFonts w:ascii="Calibri" w:hAnsi="Calibri" w:cs="Calibri"/>
          <w:sz w:val="22"/>
          <w:szCs w:val="22"/>
        </w:rPr>
        <w:t xml:space="preserve">For more information about cricket grant opportunities available through the Victorian Government visit </w:t>
      </w:r>
      <w:hyperlink r:id="rId10" w:history="1">
        <w:r w:rsidRPr="009D7111">
          <w:rPr>
            <w:rStyle w:val="Hyperlink"/>
            <w:rFonts w:ascii="Calibri" w:hAnsi="Calibri" w:cs="Calibri"/>
            <w:sz w:val="22"/>
            <w:szCs w:val="22"/>
          </w:rPr>
          <w:t>sport.vic.gov.au</w:t>
        </w:r>
      </w:hyperlink>
      <w:r w:rsidRPr="009D7111">
        <w:rPr>
          <w:rFonts w:ascii="Calibri" w:hAnsi="Calibri" w:cs="Calibri"/>
          <w:sz w:val="22"/>
          <w:szCs w:val="22"/>
        </w:rPr>
        <w:t xml:space="preserve"> </w:t>
      </w:r>
    </w:p>
    <w:p w14:paraId="3851DD07" w14:textId="77777777" w:rsidR="009D7111" w:rsidRPr="009D7111" w:rsidRDefault="009D7111" w:rsidP="009D7111">
      <w:pPr>
        <w:spacing w:after="200"/>
        <w:jc w:val="both"/>
        <w:rPr>
          <w:rFonts w:ascii="Calibri" w:hAnsi="Calibri" w:cs="Calibri"/>
          <w:b/>
          <w:bCs/>
          <w:sz w:val="22"/>
          <w:szCs w:val="22"/>
        </w:rPr>
      </w:pPr>
      <w:r w:rsidRPr="009D7111">
        <w:rPr>
          <w:rFonts w:ascii="Calibri" w:hAnsi="Calibri" w:cs="Calibri"/>
          <w:b/>
          <w:bCs/>
          <w:sz w:val="22"/>
          <w:szCs w:val="22"/>
        </w:rPr>
        <w:t>Quotes attributable to Member for Williamstown Melissa Horne</w:t>
      </w:r>
    </w:p>
    <w:p w14:paraId="37992AE3" w14:textId="77777777" w:rsidR="009D7111" w:rsidRPr="009D7111" w:rsidRDefault="009D7111" w:rsidP="009D7111">
      <w:pPr>
        <w:tabs>
          <w:tab w:val="left" w:pos="1800"/>
        </w:tabs>
        <w:spacing w:after="200"/>
        <w:jc w:val="both"/>
        <w:rPr>
          <w:rFonts w:ascii="Calibri" w:hAnsi="Calibri" w:cs="Calibri"/>
          <w:i/>
          <w:iCs/>
          <w:sz w:val="22"/>
          <w:szCs w:val="22"/>
          <w:shd w:val="clear" w:color="auto" w:fill="FFFFFF"/>
        </w:rPr>
      </w:pPr>
      <w:r w:rsidRPr="009D7111">
        <w:rPr>
          <w:rFonts w:ascii="Calibri" w:hAnsi="Calibri" w:cs="Calibri"/>
          <w:i/>
          <w:iCs/>
          <w:sz w:val="22"/>
          <w:szCs w:val="22"/>
          <w:shd w:val="clear" w:color="auto" w:fill="FFFFFF"/>
        </w:rPr>
        <w:t>“With a big summer of cricket coming up, growing clubs like Altona depend on quality facilities that they can rely on for training and competition.”</w:t>
      </w:r>
    </w:p>
    <w:p w14:paraId="0A0F1C09" w14:textId="77777777" w:rsidR="009D7111" w:rsidRPr="009D7111" w:rsidRDefault="009D7111" w:rsidP="009D7111">
      <w:pPr>
        <w:tabs>
          <w:tab w:val="left" w:pos="1800"/>
        </w:tabs>
        <w:spacing w:after="200"/>
        <w:jc w:val="both"/>
        <w:rPr>
          <w:rFonts w:ascii="Calibri" w:hAnsi="Calibri" w:cs="Calibri"/>
          <w:i/>
          <w:iCs/>
          <w:sz w:val="22"/>
          <w:szCs w:val="22"/>
          <w:bdr w:val="none" w:sz="0" w:space="0" w:color="auto" w:frame="1"/>
          <w:lang w:eastAsia="en-AU"/>
        </w:rPr>
      </w:pPr>
      <w:r w:rsidRPr="009D7111">
        <w:rPr>
          <w:rFonts w:ascii="Calibri" w:hAnsi="Calibri" w:cs="Calibri"/>
          <w:i/>
          <w:iCs/>
          <w:sz w:val="22"/>
          <w:szCs w:val="22"/>
          <w:bdr w:val="none" w:sz="0" w:space="0" w:color="auto" w:frame="1"/>
          <w:lang w:eastAsia="en-AU"/>
        </w:rPr>
        <w:t>“The new cricket training facility will go a long way to inspiring even more locals to join in local sport, with the club now having the facilities they need to welcome more women and girls, train longer, and compete.”</w:t>
      </w:r>
    </w:p>
    <w:p w14:paraId="00B34962" w14:textId="77777777" w:rsidR="009D7111" w:rsidRPr="009D7111" w:rsidRDefault="009D7111" w:rsidP="009D7111">
      <w:pPr>
        <w:spacing w:after="200"/>
        <w:jc w:val="both"/>
        <w:rPr>
          <w:rFonts w:ascii="Calibri" w:hAnsi="Calibri" w:cs="Calibri"/>
          <w:i/>
          <w:sz w:val="22"/>
          <w:szCs w:val="22"/>
          <w:bdr w:val="none" w:sz="0" w:space="0" w:color="auto"/>
          <w:lang w:val="en-GB"/>
        </w:rPr>
      </w:pPr>
      <w:r w:rsidRPr="009D7111">
        <w:rPr>
          <w:rFonts w:ascii="Calibri" w:hAnsi="Calibri" w:cs="Calibri"/>
          <w:i/>
          <w:sz w:val="22"/>
          <w:szCs w:val="22"/>
          <w:lang w:val="en-GB"/>
        </w:rPr>
        <w:t>“Better facilities make it easier for Victorians to get back into local sport and active recreation and live active and healthy lifestyles.”</w:t>
      </w:r>
    </w:p>
    <w:p w14:paraId="7912EC58" w14:textId="77777777" w:rsidR="009D7111" w:rsidRPr="009D7111" w:rsidRDefault="009D7111" w:rsidP="009D7111">
      <w:pPr>
        <w:pStyle w:val="BodyA"/>
        <w:spacing w:after="200"/>
        <w:rPr>
          <w:b/>
          <w:color w:val="auto"/>
          <w:sz w:val="22"/>
          <w:szCs w:val="22"/>
        </w:rPr>
      </w:pPr>
      <w:bookmarkStart w:id="7" w:name="_Hlk90377428"/>
      <w:r w:rsidRPr="009D7111">
        <w:rPr>
          <w:b/>
          <w:color w:val="auto"/>
          <w:sz w:val="22"/>
          <w:szCs w:val="22"/>
          <w:lang w:val="en-US"/>
        </w:rPr>
        <w:t xml:space="preserve">Quote attributable to President of </w:t>
      </w:r>
      <w:r w:rsidRPr="009D7111">
        <w:rPr>
          <w:b/>
          <w:color w:val="auto"/>
          <w:sz w:val="22"/>
          <w:szCs w:val="22"/>
        </w:rPr>
        <w:t xml:space="preserve">Altona Cricket Club </w:t>
      </w:r>
      <w:r w:rsidRPr="009D7111">
        <w:rPr>
          <w:b/>
          <w:color w:val="auto"/>
          <w:sz w:val="22"/>
          <w:szCs w:val="22"/>
          <w:lang w:val="en-US"/>
        </w:rPr>
        <w:t>Darren McConville</w:t>
      </w:r>
      <w:r w:rsidRPr="009D7111">
        <w:rPr>
          <w:b/>
          <w:i/>
          <w:color w:val="auto"/>
          <w:sz w:val="22"/>
          <w:szCs w:val="22"/>
          <w:lang w:val="en-US"/>
        </w:rPr>
        <w:t xml:space="preserve"> </w:t>
      </w:r>
    </w:p>
    <w:p w14:paraId="2E4F4D4A" w14:textId="3A35BA47" w:rsidR="00FF6563" w:rsidRPr="009D7111" w:rsidRDefault="009D7111" w:rsidP="009D7111">
      <w:pPr>
        <w:pStyle w:val="BodyA"/>
        <w:spacing w:after="200"/>
        <w:rPr>
          <w:i/>
          <w:color w:val="auto"/>
          <w:sz w:val="22"/>
          <w:szCs w:val="22"/>
          <w:lang w:val="en-US"/>
        </w:rPr>
      </w:pPr>
      <w:bookmarkStart w:id="8" w:name="_Hlk84921416"/>
      <w:r w:rsidRPr="009D7111">
        <w:rPr>
          <w:i/>
          <w:color w:val="auto"/>
          <w:sz w:val="22"/>
          <w:szCs w:val="22"/>
          <w:lang w:val="en-US"/>
        </w:rPr>
        <w:t xml:space="preserve">“The new facilities are fantastic for us and will make a huge difference to our club, including our junior cricket program through the provision of safer and more inclusive infrastructure.” </w:t>
      </w:r>
      <w:bookmarkEnd w:id="7"/>
      <w:bookmarkEnd w:id="8"/>
    </w:p>
    <w:p w14:paraId="2BDC8A52" w14:textId="77777777" w:rsidR="003B1DCE" w:rsidRPr="009D7111" w:rsidRDefault="003B1DCE" w:rsidP="008F0E9C">
      <w:pPr>
        <w:spacing w:after="200"/>
        <w:jc w:val="both"/>
        <w:rPr>
          <w:rFonts w:ascii="Calibri" w:hAnsi="Calibri" w:cs="Calibri"/>
          <w:i/>
          <w:iCs/>
          <w:sz w:val="22"/>
          <w:szCs w:val="22"/>
          <w:lang w:val="en-AU"/>
        </w:rPr>
      </w:pPr>
    </w:p>
    <w:p w14:paraId="25C0A950" w14:textId="72CEBC02" w:rsidR="003B1DCE" w:rsidRPr="009D7111" w:rsidRDefault="003B1DCE" w:rsidP="008F0E9C">
      <w:pPr>
        <w:spacing w:after="200"/>
        <w:jc w:val="both"/>
        <w:rPr>
          <w:rFonts w:ascii="Calibri" w:hAnsi="Calibri" w:cs="Calibri"/>
          <w:i/>
          <w:iCs/>
          <w:sz w:val="22"/>
          <w:szCs w:val="22"/>
          <w:lang w:val="en-AU"/>
        </w:rPr>
      </w:pPr>
      <w:r w:rsidRPr="009D7111">
        <w:rPr>
          <w:rFonts w:ascii="Calibri" w:hAnsi="Calibri" w:cs="Calibri"/>
          <w:i/>
          <w:iCs/>
          <w:sz w:val="22"/>
          <w:szCs w:val="22"/>
          <w:lang w:val="en-AU"/>
        </w:rPr>
        <w:t>Ends. F</w:t>
      </w:r>
      <w:r w:rsidR="00A555C4" w:rsidRPr="009D7111">
        <w:rPr>
          <w:rFonts w:ascii="Calibri" w:hAnsi="Calibri" w:cs="Calibri"/>
          <w:i/>
          <w:iCs/>
          <w:sz w:val="22"/>
          <w:szCs w:val="22"/>
          <w:lang w:val="en-AU"/>
        </w:rPr>
        <w:t>or f</w:t>
      </w:r>
      <w:r w:rsidRPr="009D7111">
        <w:rPr>
          <w:rFonts w:ascii="Calibri" w:hAnsi="Calibri" w:cs="Calibri"/>
          <w:i/>
          <w:iCs/>
          <w:sz w:val="22"/>
          <w:szCs w:val="22"/>
          <w:lang w:val="en-AU"/>
        </w:rPr>
        <w:t>urther information contact Melissa Horne: 0412 130 823</w:t>
      </w:r>
    </w:p>
    <w:sectPr w:rsidR="003B1DCE" w:rsidRPr="009D7111">
      <w:headerReference w:type="default" r:id="rId11"/>
      <w:pgSz w:w="11900" w:h="16840"/>
      <w:pgMar w:top="567" w:right="851" w:bottom="709" w:left="851" w:header="720"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8E78" w14:textId="77777777" w:rsidR="00141211" w:rsidRDefault="00141211">
      <w:r>
        <w:separator/>
      </w:r>
    </w:p>
  </w:endnote>
  <w:endnote w:type="continuationSeparator" w:id="0">
    <w:p w14:paraId="43D81F19" w14:textId="77777777" w:rsidR="00141211" w:rsidRDefault="001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6615" w14:textId="77777777" w:rsidR="00141211" w:rsidRDefault="00141211">
      <w:r>
        <w:separator/>
      </w:r>
    </w:p>
  </w:footnote>
  <w:footnote w:type="continuationSeparator" w:id="0">
    <w:p w14:paraId="782E2800" w14:textId="77777777" w:rsidR="00141211" w:rsidRDefault="001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7608" w14:textId="3421493C" w:rsidR="00BF4F5B" w:rsidRDefault="00BF4F5B">
    <w:pPr>
      <w:pStyle w:val="Header"/>
    </w:pPr>
    <w:r w:rsidRPr="00C40108">
      <w:rPr>
        <w:rFonts w:ascii="Arial" w:eastAsia="Arial" w:hAnsi="Arial" w:cs="Arial"/>
        <w:b/>
        <w:noProof/>
        <w:lang w:eastAsia="en-AU"/>
      </w:rPr>
      <w:drawing>
        <wp:anchor distT="0" distB="0" distL="114300" distR="114300" simplePos="0" relativeHeight="251659264" behindDoc="1" locked="0" layoutInCell="1" allowOverlap="1" wp14:anchorId="7C036147" wp14:editId="5E193D4A">
          <wp:simplePos x="0" y="0"/>
          <wp:positionH relativeFrom="page">
            <wp:posOffset>164465</wp:posOffset>
          </wp:positionH>
          <wp:positionV relativeFrom="paragraph">
            <wp:posOffset>-419100</wp:posOffset>
          </wp:positionV>
          <wp:extent cx="7277964" cy="1231271"/>
          <wp:effectExtent l="0" t="0" r="0" b="6985"/>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964" cy="123127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49"/>
    <w:rsid w:val="000150FF"/>
    <w:rsid w:val="000241E1"/>
    <w:rsid w:val="00097B0C"/>
    <w:rsid w:val="000D0A22"/>
    <w:rsid w:val="000D3AF7"/>
    <w:rsid w:val="00100D60"/>
    <w:rsid w:val="001041E8"/>
    <w:rsid w:val="001242B9"/>
    <w:rsid w:val="00130CD6"/>
    <w:rsid w:val="00141211"/>
    <w:rsid w:val="001759DD"/>
    <w:rsid w:val="00175AAF"/>
    <w:rsid w:val="001D5FE6"/>
    <w:rsid w:val="001E2C1D"/>
    <w:rsid w:val="0023528C"/>
    <w:rsid w:val="00236DB1"/>
    <w:rsid w:val="00253034"/>
    <w:rsid w:val="00270C4D"/>
    <w:rsid w:val="002F5A39"/>
    <w:rsid w:val="00306101"/>
    <w:rsid w:val="0032732D"/>
    <w:rsid w:val="003B1DCE"/>
    <w:rsid w:val="003B66C9"/>
    <w:rsid w:val="00494CC2"/>
    <w:rsid w:val="004C6480"/>
    <w:rsid w:val="004C670D"/>
    <w:rsid w:val="004D7C9E"/>
    <w:rsid w:val="00510E45"/>
    <w:rsid w:val="0051124E"/>
    <w:rsid w:val="00516D5E"/>
    <w:rsid w:val="005C0CDC"/>
    <w:rsid w:val="00612E94"/>
    <w:rsid w:val="00645B51"/>
    <w:rsid w:val="00667909"/>
    <w:rsid w:val="00702B95"/>
    <w:rsid w:val="00742C43"/>
    <w:rsid w:val="00745D4F"/>
    <w:rsid w:val="00747557"/>
    <w:rsid w:val="00782138"/>
    <w:rsid w:val="007D7D4B"/>
    <w:rsid w:val="008259C7"/>
    <w:rsid w:val="008D3BE8"/>
    <w:rsid w:val="008F0E9C"/>
    <w:rsid w:val="00967338"/>
    <w:rsid w:val="009D3EC5"/>
    <w:rsid w:val="009D452C"/>
    <w:rsid w:val="009D7111"/>
    <w:rsid w:val="009E477A"/>
    <w:rsid w:val="00A274EA"/>
    <w:rsid w:val="00A555C4"/>
    <w:rsid w:val="00AB1549"/>
    <w:rsid w:val="00AC2FD8"/>
    <w:rsid w:val="00B10DCE"/>
    <w:rsid w:val="00B66BE2"/>
    <w:rsid w:val="00B90ADC"/>
    <w:rsid w:val="00B94C41"/>
    <w:rsid w:val="00BE3D18"/>
    <w:rsid w:val="00BE46FC"/>
    <w:rsid w:val="00BF4F5B"/>
    <w:rsid w:val="00CD03C1"/>
    <w:rsid w:val="00D172AE"/>
    <w:rsid w:val="00D344D5"/>
    <w:rsid w:val="00D55BDA"/>
    <w:rsid w:val="00D76078"/>
    <w:rsid w:val="00D87F5E"/>
    <w:rsid w:val="00DA5F16"/>
    <w:rsid w:val="00E652F8"/>
    <w:rsid w:val="00E87B29"/>
    <w:rsid w:val="00E934D6"/>
    <w:rsid w:val="00E96315"/>
    <w:rsid w:val="00EE48BC"/>
    <w:rsid w:val="00F01547"/>
    <w:rsid w:val="00F5193A"/>
    <w:rsid w:val="00F63CFE"/>
    <w:rsid w:val="00FA28B3"/>
    <w:rsid w:val="00FA63FF"/>
    <w:rsid w:val="00FB7FD2"/>
    <w:rsid w:val="00FE6E34"/>
    <w:rsid w:val="00FF6563"/>
    <w:rsid w:val="0AF76D81"/>
    <w:rsid w:val="4852D695"/>
    <w:rsid w:val="62EA773B"/>
    <w:rsid w:val="64864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DA9BE2"/>
  <w15:docId w15:val="{BEEEB57B-E357-412B-B73B-FE0CE2C0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hAnsi="Calibri" w:cs="Arial Unicode MS"/>
      <w:color w:val="000000"/>
      <w:sz w:val="28"/>
      <w:szCs w:val="28"/>
      <w:u w:color="000000"/>
      <w:lang w:val="en-US"/>
    </w:rPr>
  </w:style>
  <w:style w:type="paragraph" w:customStyle="1" w:styleId="BodyA">
    <w:name w:val="Body A"/>
    <w:uiPriority w:val="99"/>
    <w:pPr>
      <w:spacing w:after="120"/>
    </w:pPr>
    <w:rPr>
      <w:rFonts w:ascii="Calibri" w:eastAsia="Calibri" w:hAnsi="Calibri" w:cs="Calibri"/>
      <w:color w:val="000000"/>
      <w:sz w:val="28"/>
      <w:szCs w:val="28"/>
      <w:u w:color="000000"/>
    </w:rPr>
  </w:style>
  <w:style w:type="paragraph" w:styleId="NormalWeb">
    <w:name w:val="Normal (Web)"/>
    <w:uiPriority w:val="99"/>
    <w:pPr>
      <w:spacing w:before="100" w:after="100"/>
    </w:pPr>
    <w:rPr>
      <w:rFonts w:cs="Arial Unicode MS"/>
      <w:color w:val="000000"/>
      <w:sz w:val="24"/>
      <w:szCs w:val="24"/>
      <w:u w:color="000000"/>
      <w:lang w:val="en-US"/>
    </w:rPr>
  </w:style>
  <w:style w:type="character" w:styleId="Strong">
    <w:name w:val="Strong"/>
    <w:basedOn w:val="DefaultParagraphFont"/>
    <w:uiPriority w:val="22"/>
    <w:qFormat/>
    <w:rsid w:val="00F01547"/>
    <w:rPr>
      <w:b/>
      <w:bCs/>
    </w:rPr>
  </w:style>
  <w:style w:type="character" w:styleId="Emphasis">
    <w:name w:val="Emphasis"/>
    <w:basedOn w:val="DefaultParagraphFont"/>
    <w:uiPriority w:val="20"/>
    <w:qFormat/>
    <w:rsid w:val="00F01547"/>
    <w:rPr>
      <w:i/>
      <w:iCs/>
    </w:rPr>
  </w:style>
  <w:style w:type="paragraph" w:customStyle="1" w:styleId="Default">
    <w:name w:val="Default"/>
    <w:uiPriority w:val="99"/>
    <w:rsid w:val="00D55B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100D60"/>
  </w:style>
  <w:style w:type="paragraph" w:customStyle="1" w:styleId="paragraph">
    <w:name w:val="paragraph"/>
    <w:basedOn w:val="Normal"/>
    <w:rsid w:val="00100D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GB"/>
    </w:rPr>
  </w:style>
  <w:style w:type="character" w:customStyle="1" w:styleId="eop">
    <w:name w:val="eop"/>
    <w:basedOn w:val="DefaultParagraphFont"/>
    <w:rsid w:val="00100D60"/>
  </w:style>
  <w:style w:type="paragraph" w:styleId="Header">
    <w:name w:val="header"/>
    <w:basedOn w:val="Normal"/>
    <w:link w:val="HeaderChar"/>
    <w:uiPriority w:val="99"/>
    <w:unhideWhenUsed/>
    <w:rsid w:val="00BF4F5B"/>
    <w:pPr>
      <w:tabs>
        <w:tab w:val="center" w:pos="4513"/>
        <w:tab w:val="right" w:pos="9026"/>
      </w:tabs>
    </w:pPr>
  </w:style>
  <w:style w:type="character" w:customStyle="1" w:styleId="HeaderChar">
    <w:name w:val="Header Char"/>
    <w:basedOn w:val="DefaultParagraphFont"/>
    <w:link w:val="Header"/>
    <w:uiPriority w:val="99"/>
    <w:rsid w:val="00BF4F5B"/>
    <w:rPr>
      <w:sz w:val="24"/>
      <w:szCs w:val="24"/>
      <w:lang w:val="en-US" w:eastAsia="en-US"/>
    </w:rPr>
  </w:style>
  <w:style w:type="character" w:styleId="SubtleEmphasis">
    <w:name w:val="Subtle Emphasis"/>
    <w:basedOn w:val="DefaultParagraphFont"/>
    <w:uiPriority w:val="19"/>
    <w:qFormat/>
    <w:rsid w:val="009D711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1529">
      <w:bodyDiv w:val="1"/>
      <w:marLeft w:val="0"/>
      <w:marRight w:val="0"/>
      <w:marTop w:val="0"/>
      <w:marBottom w:val="0"/>
      <w:divBdr>
        <w:top w:val="none" w:sz="0" w:space="0" w:color="auto"/>
        <w:left w:val="none" w:sz="0" w:space="0" w:color="auto"/>
        <w:bottom w:val="none" w:sz="0" w:space="0" w:color="auto"/>
        <w:right w:val="none" w:sz="0" w:space="0" w:color="auto"/>
      </w:divBdr>
    </w:div>
    <w:div w:id="905265545">
      <w:bodyDiv w:val="1"/>
      <w:marLeft w:val="0"/>
      <w:marRight w:val="0"/>
      <w:marTop w:val="0"/>
      <w:marBottom w:val="0"/>
      <w:divBdr>
        <w:top w:val="none" w:sz="0" w:space="0" w:color="auto"/>
        <w:left w:val="none" w:sz="0" w:space="0" w:color="auto"/>
        <w:bottom w:val="none" w:sz="0" w:space="0" w:color="auto"/>
        <w:right w:val="none" w:sz="0" w:space="0" w:color="auto"/>
      </w:divBdr>
    </w:div>
    <w:div w:id="1566723785">
      <w:bodyDiv w:val="1"/>
      <w:marLeft w:val="0"/>
      <w:marRight w:val="0"/>
      <w:marTop w:val="0"/>
      <w:marBottom w:val="0"/>
      <w:divBdr>
        <w:top w:val="none" w:sz="0" w:space="0" w:color="auto"/>
        <w:left w:val="none" w:sz="0" w:space="0" w:color="auto"/>
        <w:bottom w:val="none" w:sz="0" w:space="0" w:color="auto"/>
        <w:right w:val="none" w:sz="0" w:space="0" w:color="auto"/>
      </w:divBdr>
    </w:div>
    <w:div w:id="1575358720">
      <w:bodyDiv w:val="1"/>
      <w:marLeft w:val="0"/>
      <w:marRight w:val="0"/>
      <w:marTop w:val="0"/>
      <w:marBottom w:val="0"/>
      <w:divBdr>
        <w:top w:val="none" w:sz="0" w:space="0" w:color="auto"/>
        <w:left w:val="none" w:sz="0" w:space="0" w:color="auto"/>
        <w:bottom w:val="none" w:sz="0" w:space="0" w:color="auto"/>
        <w:right w:val="none" w:sz="0" w:space="0" w:color="auto"/>
      </w:divBdr>
    </w:div>
    <w:div w:id="176175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port.vic.gov.au"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EA3766D8B27349ABDC6D145895208C" ma:contentTypeVersion="14" ma:contentTypeDescription="Create a new document." ma:contentTypeScope="" ma:versionID="789ae5fc6ffadbd244b0510b06b7a65f">
  <xsd:schema xmlns:xsd="http://www.w3.org/2001/XMLSchema" xmlns:xs="http://www.w3.org/2001/XMLSchema" xmlns:p="http://schemas.microsoft.com/office/2006/metadata/properties" xmlns:ns3="d02d9f4a-4301-4990-8ef4-4e8297a270c2" xmlns:ns4="3cbf51d6-695d-4556-b2af-887b7b3cc097" targetNamespace="http://schemas.microsoft.com/office/2006/metadata/properties" ma:root="true" ma:fieldsID="34ee572547ff0c5252d07247395efd2f" ns3:_="" ns4:_="">
    <xsd:import namespace="d02d9f4a-4301-4990-8ef4-4e8297a270c2"/>
    <xsd:import namespace="3cbf51d6-695d-4556-b2af-887b7b3cc0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d9f4a-4301-4990-8ef4-4e8297a27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bf51d6-695d-4556-b2af-887b7b3cc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CDA00-2530-408F-968F-0580D91B0760}">
  <ds:schemaRefs>
    <ds:schemaRef ds:uri="http://schemas.openxmlformats.org/officeDocument/2006/bibliography"/>
  </ds:schemaRefs>
</ds:datastoreItem>
</file>

<file path=customXml/itemProps2.xml><?xml version="1.0" encoding="utf-8"?>
<ds:datastoreItem xmlns:ds="http://schemas.openxmlformats.org/officeDocument/2006/customXml" ds:itemID="{AF3A3CB9-F53F-4841-A6EB-4B9C87CA1819}">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3cbf51d6-695d-4556-b2af-887b7b3cc097"/>
    <ds:schemaRef ds:uri="http://www.w3.org/XML/1998/namespace"/>
    <ds:schemaRef ds:uri="http://schemas.microsoft.com/office/infopath/2007/PartnerControls"/>
    <ds:schemaRef ds:uri="http://schemas.openxmlformats.org/package/2006/metadata/core-properties"/>
    <ds:schemaRef ds:uri="d02d9f4a-4301-4990-8ef4-4e8297a270c2"/>
  </ds:schemaRefs>
</ds:datastoreItem>
</file>

<file path=customXml/itemProps3.xml><?xml version="1.0" encoding="utf-8"?>
<ds:datastoreItem xmlns:ds="http://schemas.openxmlformats.org/officeDocument/2006/customXml" ds:itemID="{76CF61C2-399E-48C6-A381-FD7AF324C056}">
  <ds:schemaRefs>
    <ds:schemaRef ds:uri="http://schemas.microsoft.com/sharepoint/v3/contenttype/forms"/>
  </ds:schemaRefs>
</ds:datastoreItem>
</file>

<file path=customXml/itemProps4.xml><?xml version="1.0" encoding="utf-8"?>
<ds:datastoreItem xmlns:ds="http://schemas.openxmlformats.org/officeDocument/2006/customXml" ds:itemID="{0847CE47-B658-42D5-B908-5F701DFB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d9f4a-4301-4990-8ef4-4e8297a270c2"/>
    <ds:schemaRef ds:uri="3cbf51d6-695d-4556-b2af-887b7b3cc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Cryans (DPC)</dc:creator>
  <cp:lastModifiedBy>Olivia Vlahakis</cp:lastModifiedBy>
  <cp:revision>7</cp:revision>
  <cp:lastPrinted>2022-10-24T00:01:00Z</cp:lastPrinted>
  <dcterms:created xsi:type="dcterms:W3CDTF">2022-10-16T23:52:00Z</dcterms:created>
  <dcterms:modified xsi:type="dcterms:W3CDTF">2022-10-24T00:02:00Z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0x010100C6EA3766D8B27349ABDC6D145895208C</vt:lpwstr>
  </property>
</Properties>
</file>